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DD3477" w14:textId="77777777" w:rsidR="002737E6" w:rsidRDefault="002737E6" w:rsidP="00C764FE">
      <w:pPr>
        <w:rPr>
          <w:rFonts w:asciiTheme="minorHAnsi" w:hAnsiTheme="minorHAnsi" w:cstheme="minorHAnsi"/>
          <w:b/>
          <w:sz w:val="28"/>
          <w:szCs w:val="28"/>
        </w:rPr>
      </w:pPr>
    </w:p>
    <w:p w14:paraId="62D2E9B1" w14:textId="55D2FCE3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7CC0582D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uw kind en het gezin, de reden van aanmelding en uw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27F31A78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u uw kind het beste kent. We hopen dat u de tijd kunt nemen om deze lijst zorgvuldig in te vullen, zodat we uw gegevens goed kunnen betrekken in ons onderzoek. </w:t>
      </w:r>
      <w:r w:rsidR="008C6585">
        <w:rPr>
          <w:rFonts w:ascii="Verdana" w:hAnsi="Verdana"/>
          <w:sz w:val="18"/>
        </w:rPr>
        <w:t>De leerkracht(en) vult/vullen een</w:t>
      </w:r>
      <w:r w:rsidR="008C27C3">
        <w:rPr>
          <w:rFonts w:ascii="Verdana" w:hAnsi="Verdana"/>
          <w:sz w:val="18"/>
        </w:rPr>
        <w:t xml:space="preserve"> vergelijkbare vragenlijst in.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48846" w14:textId="77777777" w:rsidR="00A2444C" w:rsidRPr="0087482D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20"/>
      </w:tblGrid>
      <w:tr w:rsidR="00F64509" w:rsidRPr="002737E6" w14:paraId="0BF9132D" w14:textId="77777777" w:rsidTr="006260A5">
        <w:trPr>
          <w:trHeight w:val="475"/>
        </w:trPr>
        <w:tc>
          <w:tcPr>
            <w:tcW w:w="3691" w:type="dxa"/>
          </w:tcPr>
          <w:p w14:paraId="068CBCE2" w14:textId="77777777" w:rsidR="00F64509" w:rsidRPr="002737E6" w:rsidRDefault="00F64509" w:rsidP="006260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kosten van het onderzoek worden betaald door:</w:t>
            </w:r>
          </w:p>
        </w:tc>
        <w:tc>
          <w:tcPr>
            <w:tcW w:w="5920" w:type="dxa"/>
          </w:tcPr>
          <w:p w14:paraId="6036CF0A" w14:textId="77777777" w:rsidR="00F64509" w:rsidRDefault="00F64509" w:rsidP="006260A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1B1A187" w14:textId="77777777" w:rsidR="00F64509" w:rsidRDefault="00F64509" w:rsidP="006260A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285730">
              <w:rPr>
                <w:rFonts w:ascii="Verdana" w:hAnsi="Verdana"/>
                <w:sz w:val="18"/>
                <w:szCs w:val="16"/>
              </w:rPr>
            </w:r>
            <w:r w:rsidR="0028573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Ouders</w:t>
            </w:r>
          </w:p>
          <w:p w14:paraId="068E8B4B" w14:textId="77777777" w:rsidR="00F64509" w:rsidRDefault="00F64509" w:rsidP="006260A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285730">
              <w:rPr>
                <w:rFonts w:ascii="Verdana" w:hAnsi="Verdana"/>
                <w:sz w:val="18"/>
                <w:szCs w:val="16"/>
              </w:rPr>
            </w:r>
            <w:r w:rsidR="0028573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School</w:t>
            </w:r>
          </w:p>
          <w:p w14:paraId="25826828" w14:textId="77777777" w:rsidR="00F64509" w:rsidRDefault="00F64509" w:rsidP="006260A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285730">
              <w:rPr>
                <w:rFonts w:ascii="Verdana" w:hAnsi="Verdana"/>
                <w:sz w:val="18"/>
                <w:szCs w:val="16"/>
              </w:rPr>
            </w:r>
            <w:r w:rsidR="00285730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Gemeente vanuit de BGGZ</w:t>
            </w:r>
          </w:p>
          <w:p w14:paraId="16E28AF2" w14:textId="77777777" w:rsidR="00F64509" w:rsidRPr="002737E6" w:rsidRDefault="00F64509" w:rsidP="006260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2581BCF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 xml:space="preserve">bent u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1168614D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C6992C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2931956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6E3E06B4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5C94299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0B3DC603" w14:textId="2DC65DDC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0F62EDE5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Bent u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285730">
        <w:rPr>
          <w:rFonts w:ascii="Verdana" w:hAnsi="Verdana"/>
          <w:sz w:val="18"/>
          <w:szCs w:val="16"/>
        </w:rPr>
      </w:r>
      <w:r w:rsidR="002857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54295975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 w:rsidR="001420CF">
        <w:rPr>
          <w:rFonts w:ascii="Verdana" w:hAnsi="Verdana"/>
          <w:b/>
        </w:rPr>
        <w:t>, indien het gaat om vergoede zorg</w:t>
      </w:r>
    </w:p>
    <w:p w14:paraId="10F2F9F0" w14:textId="77777777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Heeft u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285730">
        <w:rPr>
          <w:rFonts w:ascii="Verdana" w:hAnsi="Verdana"/>
          <w:sz w:val="18"/>
          <w:szCs w:val="18"/>
        </w:rPr>
      </w:r>
      <w:r w:rsidR="0028573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285730">
        <w:rPr>
          <w:rFonts w:ascii="Verdana" w:hAnsi="Verdana"/>
          <w:sz w:val="18"/>
          <w:szCs w:val="18"/>
        </w:rPr>
      </w:r>
      <w:r w:rsidR="0028573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7"/>
    </w:p>
    <w:p w14:paraId="0B5ECC60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8"/>
    </w:p>
    <w:p w14:paraId="4ED339C5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9"/>
    </w:p>
    <w:p w14:paraId="185C0B91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0"/>
    </w:p>
    <w:p w14:paraId="1E347AB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7484551F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 welke reden wordt uw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77777777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 welke vragen hoopt u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77777777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ziet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21FAF88B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77777777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er, vanaf het moment dat uw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4B9076C1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taalontwikkeling verlopen? Hoe oud was uw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uw kind meerdere talen? Welke spreekt uw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77777777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Is uw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3F657484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Gebruikt uw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77777777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uw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01C1B7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het leven van uw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FC80E3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uw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77777777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uw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57CB654C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Heeft uw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26800EAA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>UW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699B73CE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bent u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uw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77777777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activiteiten doet uw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uw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117D5B5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Is uw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7777777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geeft u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77777777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kunt u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0E604E8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u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2B0437" w14:textId="77777777" w:rsidR="009212D1" w:rsidRPr="002737E6" w:rsidRDefault="009212D1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285730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28573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28573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2F8BA0EF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4BAD7C06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 gemeente er niet tussen staan dan kunt u het formulier opsturen naar onze locatie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B46CF2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4CF3E1FF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878A" w14:textId="77777777" w:rsidR="00657FC4" w:rsidRDefault="00657FC4">
      <w:r>
        <w:separator/>
      </w:r>
    </w:p>
  </w:endnote>
  <w:endnote w:type="continuationSeparator" w:id="0">
    <w:p w14:paraId="28C21BA2" w14:textId="77777777" w:rsidR="00657FC4" w:rsidRDefault="006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4E960F9F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onderzoek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 particulier onderzoek</w:t>
    </w:r>
  </w:p>
  <w:p w14:paraId="1DC16A70" w14:textId="77777777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4318A" w:rsidRPr="00B46CF2">
      <w:rPr>
        <w:rStyle w:val="Paginanummer"/>
        <w:rFonts w:asciiTheme="minorHAnsi" w:hAnsiTheme="minorHAnsi" w:cstheme="minorHAnsi"/>
        <w:noProof/>
        <w:sz w:val="18"/>
        <w:szCs w:val="22"/>
      </w:rPr>
      <w:t>8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14378A52" w:rsidR="00B36BEE" w:rsidRPr="00B46CF2" w:rsidRDefault="006574BF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Juli</w:t>
    </w:r>
    <w:r w:rsidR="008F236F" w:rsidRPr="00B46CF2">
      <w:rPr>
        <w:rFonts w:asciiTheme="minorHAnsi" w:hAnsiTheme="minorHAnsi" w:cstheme="minorHAnsi"/>
        <w:iCs/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1D79E2B3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67FA9E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4D25" w14:textId="77777777" w:rsidR="00657FC4" w:rsidRDefault="00657FC4">
      <w:r>
        <w:separator/>
      </w:r>
    </w:p>
  </w:footnote>
  <w:footnote w:type="continuationSeparator" w:id="0">
    <w:p w14:paraId="76902033" w14:textId="77777777" w:rsidR="00657FC4" w:rsidRDefault="0065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08217">
    <w:abstractNumId w:val="0"/>
  </w:num>
  <w:num w:numId="2" w16cid:durableId="2043551923">
    <w:abstractNumId w:val="5"/>
  </w:num>
  <w:num w:numId="3" w16cid:durableId="1871062386">
    <w:abstractNumId w:val="6"/>
  </w:num>
  <w:num w:numId="4" w16cid:durableId="899025510">
    <w:abstractNumId w:val="11"/>
  </w:num>
  <w:num w:numId="5" w16cid:durableId="662709290">
    <w:abstractNumId w:val="1"/>
  </w:num>
  <w:num w:numId="6" w16cid:durableId="1448771243">
    <w:abstractNumId w:val="4"/>
  </w:num>
  <w:num w:numId="7" w16cid:durableId="714742265">
    <w:abstractNumId w:val="9"/>
  </w:num>
  <w:num w:numId="8" w16cid:durableId="4334070">
    <w:abstractNumId w:val="12"/>
  </w:num>
  <w:num w:numId="9" w16cid:durableId="1935089345">
    <w:abstractNumId w:val="3"/>
  </w:num>
  <w:num w:numId="10" w16cid:durableId="1431968299">
    <w:abstractNumId w:val="8"/>
  </w:num>
  <w:num w:numId="11" w16cid:durableId="1083798532">
    <w:abstractNumId w:val="2"/>
  </w:num>
  <w:num w:numId="12" w16cid:durableId="1069226563">
    <w:abstractNumId w:val="7"/>
  </w:num>
  <w:num w:numId="13" w16cid:durableId="2937555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AF7"/>
    <w:rsid w:val="000B1F1E"/>
    <w:rsid w:val="000B6F47"/>
    <w:rsid w:val="000D22C4"/>
    <w:rsid w:val="000D27FB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74BF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nt.nl/behandelpraktijk/werkgebied-mara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EA96-D60F-4204-9FA4-EC81D46D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1247</Words>
  <Characters>9559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10785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Mariska van der Vliet – de Keizer</cp:lastModifiedBy>
  <cp:revision>4</cp:revision>
  <cp:lastPrinted>2022-02-24T09:09:00Z</cp:lastPrinted>
  <dcterms:created xsi:type="dcterms:W3CDTF">2022-07-14T06:49:00Z</dcterms:created>
  <dcterms:modified xsi:type="dcterms:W3CDTF">2022-07-14T06:52:00Z</dcterms:modified>
</cp:coreProperties>
</file>